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BF" w:rsidRPr="00CD05BD" w:rsidRDefault="00924BBF" w:rsidP="00924BBF">
      <w:pPr>
        <w:jc w:val="center"/>
        <w:rPr>
          <w:rFonts w:ascii="Times New Roman" w:hAnsi="Times New Roman" w:cs="Times New Roman"/>
          <w:sz w:val="28"/>
          <w:szCs w:val="28"/>
        </w:rPr>
      </w:pPr>
      <w:r w:rsidRPr="00CD05BD">
        <w:rPr>
          <w:rFonts w:ascii="Times New Roman" w:hAnsi="Times New Roman" w:cs="Times New Roman"/>
          <w:sz w:val="28"/>
          <w:szCs w:val="28"/>
        </w:rPr>
        <w:t xml:space="preserve">ГОСУДАРСТВЕННОЕ </w:t>
      </w:r>
      <w:r>
        <w:rPr>
          <w:rFonts w:ascii="Times New Roman" w:hAnsi="Times New Roman" w:cs="Times New Roman"/>
          <w:sz w:val="28"/>
          <w:szCs w:val="28"/>
        </w:rPr>
        <w:t>БЮДЖЕТНОЕ</w:t>
      </w:r>
      <w:r w:rsidRPr="00CD05BD">
        <w:rPr>
          <w:rFonts w:ascii="Times New Roman" w:hAnsi="Times New Roman" w:cs="Times New Roman"/>
          <w:sz w:val="28"/>
          <w:szCs w:val="28"/>
        </w:rPr>
        <w:t xml:space="preserve"> ОБРАЗОВАТЕЛЬНОЕ УЧРЕЖДЕНИЕ</w:t>
      </w:r>
    </w:p>
    <w:p w:rsidR="00924BBF" w:rsidRPr="00CD05BD" w:rsidRDefault="00924BBF" w:rsidP="00924BBF">
      <w:pPr>
        <w:jc w:val="center"/>
        <w:rPr>
          <w:rFonts w:ascii="Times New Roman" w:hAnsi="Times New Roman" w:cs="Times New Roman"/>
          <w:sz w:val="28"/>
          <w:szCs w:val="28"/>
        </w:rPr>
      </w:pPr>
      <w:r w:rsidRPr="00CD05BD">
        <w:rPr>
          <w:rFonts w:ascii="Times New Roman" w:hAnsi="Times New Roman" w:cs="Times New Roman"/>
          <w:sz w:val="28"/>
          <w:szCs w:val="28"/>
        </w:rPr>
        <w:t>СРЕДНЕГО ПРОФЕССИОНАЛЬНОГО ОБРАЗОВАНИЯ</w:t>
      </w:r>
    </w:p>
    <w:p w:rsidR="00924BBF" w:rsidRPr="00CD05BD" w:rsidRDefault="00924BBF" w:rsidP="00924BBF">
      <w:pPr>
        <w:jc w:val="center"/>
        <w:rPr>
          <w:rFonts w:ascii="Times New Roman" w:hAnsi="Times New Roman" w:cs="Times New Roman"/>
          <w:sz w:val="28"/>
          <w:szCs w:val="28"/>
        </w:rPr>
      </w:pPr>
      <w:r>
        <w:rPr>
          <w:rFonts w:ascii="Times New Roman" w:hAnsi="Times New Roman" w:cs="Times New Roman"/>
          <w:sz w:val="28"/>
          <w:szCs w:val="28"/>
        </w:rPr>
        <w:t>«МАХАЧКАЛИНСКИЙ АВТОМОБИЛЬНО-ДОРОЖНЫЙ ТЕХНИКУМ»</w:t>
      </w:r>
    </w:p>
    <w:p w:rsidR="00924BBF" w:rsidRPr="00CD05BD" w:rsidRDefault="00924BBF" w:rsidP="00924BBF">
      <w:pPr>
        <w:rPr>
          <w:rFonts w:ascii="Times New Roman" w:hAnsi="Times New Roman" w:cs="Times New Roman"/>
          <w:sz w:val="28"/>
          <w:szCs w:val="28"/>
        </w:rPr>
      </w:pPr>
      <w:r w:rsidRPr="00CD05BD">
        <w:rPr>
          <w:rFonts w:ascii="Times New Roman" w:hAnsi="Times New Roman" w:cs="Times New Roman"/>
          <w:b/>
          <w:bCs/>
          <w:sz w:val="28"/>
          <w:szCs w:val="28"/>
        </w:rPr>
        <w:t> </w:t>
      </w:r>
    </w:p>
    <w:p w:rsidR="00924BBF" w:rsidRPr="00CD05BD" w:rsidRDefault="00924BBF" w:rsidP="00924BBF">
      <w:pPr>
        <w:rPr>
          <w:rFonts w:ascii="Times New Roman" w:hAnsi="Times New Roman" w:cs="Times New Roman"/>
          <w:sz w:val="28"/>
          <w:szCs w:val="28"/>
        </w:rPr>
      </w:pPr>
      <w:r w:rsidRPr="00CD05BD">
        <w:rPr>
          <w:rFonts w:ascii="Times New Roman" w:hAnsi="Times New Roman" w:cs="Times New Roman"/>
          <w:b/>
          <w:bCs/>
          <w:sz w:val="28"/>
          <w:szCs w:val="28"/>
        </w:rPr>
        <w:t> </w:t>
      </w:r>
    </w:p>
    <w:tbl>
      <w:tblPr>
        <w:tblW w:w="9990" w:type="dxa"/>
        <w:tblCellMar>
          <w:left w:w="0" w:type="dxa"/>
          <w:right w:w="0" w:type="dxa"/>
        </w:tblCellMar>
        <w:tblLook w:val="04A0"/>
      </w:tblPr>
      <w:tblGrid>
        <w:gridCol w:w="4500"/>
        <w:gridCol w:w="5490"/>
      </w:tblGrid>
      <w:tr w:rsidR="00924BBF" w:rsidRPr="00CD05BD" w:rsidTr="005E0B96">
        <w:tc>
          <w:tcPr>
            <w:tcW w:w="4500" w:type="dxa"/>
            <w:hideMark/>
          </w:tcPr>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РАССМОТРЕНО</w:t>
            </w:r>
          </w:p>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на Совете техникума</w:t>
            </w:r>
          </w:p>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Протокол №______</w:t>
            </w:r>
          </w:p>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от ______________</w:t>
            </w:r>
          </w:p>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 </w:t>
            </w:r>
          </w:p>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 </w:t>
            </w:r>
          </w:p>
          <w:p w:rsidR="00924BBF" w:rsidRPr="00CD05BD" w:rsidRDefault="00924BBF" w:rsidP="00924BBF">
            <w:pPr>
              <w:jc w:val="center"/>
              <w:rPr>
                <w:rFonts w:ascii="Times New Roman" w:hAnsi="Times New Roman" w:cs="Times New Roman"/>
                <w:sz w:val="28"/>
                <w:szCs w:val="28"/>
              </w:rPr>
            </w:pPr>
          </w:p>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 </w:t>
            </w:r>
          </w:p>
        </w:tc>
        <w:tc>
          <w:tcPr>
            <w:tcW w:w="5490" w:type="dxa"/>
            <w:hideMark/>
          </w:tcPr>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УТВЕРЖДАЮ:</w:t>
            </w:r>
          </w:p>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Директор Г</w:t>
            </w:r>
            <w:r>
              <w:rPr>
                <w:rFonts w:ascii="Times New Roman" w:hAnsi="Times New Roman" w:cs="Times New Roman"/>
                <w:sz w:val="28"/>
                <w:szCs w:val="28"/>
              </w:rPr>
              <w:t>БОУ</w:t>
            </w:r>
            <w:r w:rsidRPr="00CD05BD">
              <w:rPr>
                <w:rFonts w:ascii="Times New Roman" w:hAnsi="Times New Roman" w:cs="Times New Roman"/>
                <w:sz w:val="28"/>
                <w:szCs w:val="28"/>
              </w:rPr>
              <w:t xml:space="preserve"> СПО</w:t>
            </w:r>
          </w:p>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w:t>
            </w:r>
            <w:r>
              <w:rPr>
                <w:rFonts w:ascii="Times New Roman" w:hAnsi="Times New Roman" w:cs="Times New Roman"/>
                <w:sz w:val="28"/>
                <w:szCs w:val="28"/>
              </w:rPr>
              <w:t>Махачкалинский автомобильно-дорожный техникум</w:t>
            </w:r>
            <w:r w:rsidRPr="00CD05BD">
              <w:rPr>
                <w:rFonts w:ascii="Times New Roman" w:hAnsi="Times New Roman" w:cs="Times New Roman"/>
                <w:sz w:val="28"/>
                <w:szCs w:val="28"/>
              </w:rPr>
              <w:t>»</w:t>
            </w:r>
          </w:p>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 xml:space="preserve">____________ </w:t>
            </w:r>
            <w:r>
              <w:rPr>
                <w:rFonts w:ascii="Times New Roman" w:hAnsi="Times New Roman" w:cs="Times New Roman"/>
                <w:sz w:val="28"/>
                <w:szCs w:val="28"/>
              </w:rPr>
              <w:t>С.М. Гасанов</w:t>
            </w:r>
          </w:p>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 xml:space="preserve">Приказ №_____ </w:t>
            </w:r>
            <w:proofErr w:type="gramStart"/>
            <w:r w:rsidRPr="00CD05BD">
              <w:rPr>
                <w:rFonts w:ascii="Times New Roman" w:hAnsi="Times New Roman" w:cs="Times New Roman"/>
                <w:sz w:val="28"/>
                <w:szCs w:val="28"/>
              </w:rPr>
              <w:t>от</w:t>
            </w:r>
            <w:proofErr w:type="gramEnd"/>
            <w:r w:rsidRPr="00CD05BD">
              <w:rPr>
                <w:rFonts w:ascii="Times New Roman" w:hAnsi="Times New Roman" w:cs="Times New Roman"/>
                <w:sz w:val="28"/>
                <w:szCs w:val="28"/>
              </w:rPr>
              <w:t xml:space="preserve"> _____________</w:t>
            </w:r>
          </w:p>
          <w:p w:rsidR="00924BBF" w:rsidRPr="00CD05BD" w:rsidRDefault="00924BBF" w:rsidP="005E0B96">
            <w:pPr>
              <w:rPr>
                <w:rFonts w:ascii="Times New Roman" w:hAnsi="Times New Roman" w:cs="Times New Roman"/>
                <w:sz w:val="28"/>
                <w:szCs w:val="28"/>
              </w:rPr>
            </w:pPr>
            <w:r w:rsidRPr="00CD05BD">
              <w:rPr>
                <w:rFonts w:ascii="Times New Roman" w:hAnsi="Times New Roman" w:cs="Times New Roman"/>
                <w:sz w:val="28"/>
                <w:szCs w:val="28"/>
              </w:rPr>
              <w:t> </w:t>
            </w:r>
          </w:p>
        </w:tc>
      </w:tr>
    </w:tbl>
    <w:p w:rsidR="00924BBF" w:rsidRPr="00CD05BD" w:rsidRDefault="00924BBF" w:rsidP="00924BBF">
      <w:pPr>
        <w:rPr>
          <w:rFonts w:ascii="Times New Roman" w:hAnsi="Times New Roman" w:cs="Times New Roman"/>
          <w:sz w:val="28"/>
          <w:szCs w:val="28"/>
        </w:rPr>
      </w:pPr>
      <w:r w:rsidRPr="00CD05BD">
        <w:rPr>
          <w:rFonts w:ascii="Times New Roman" w:hAnsi="Times New Roman" w:cs="Times New Roman"/>
          <w:b/>
          <w:bCs/>
          <w:sz w:val="28"/>
          <w:szCs w:val="28"/>
        </w:rPr>
        <w:t>                                                                  </w:t>
      </w:r>
      <w:r w:rsidRPr="00CD05BD">
        <w:rPr>
          <w:rFonts w:ascii="Times New Roman" w:hAnsi="Times New Roman" w:cs="Times New Roman"/>
          <w:sz w:val="28"/>
          <w:szCs w:val="28"/>
        </w:rPr>
        <w:t>                                                                             </w:t>
      </w:r>
    </w:p>
    <w:p w:rsidR="00924BBF" w:rsidRPr="00CD05BD" w:rsidRDefault="00924BBF" w:rsidP="00924BBF">
      <w:pPr>
        <w:jc w:val="center"/>
        <w:rPr>
          <w:rFonts w:ascii="Times New Roman" w:hAnsi="Times New Roman" w:cs="Times New Roman"/>
          <w:sz w:val="40"/>
          <w:szCs w:val="40"/>
        </w:rPr>
      </w:pPr>
      <w:r w:rsidRPr="00CD05BD">
        <w:rPr>
          <w:rFonts w:ascii="Times New Roman" w:hAnsi="Times New Roman" w:cs="Times New Roman"/>
          <w:b/>
          <w:bCs/>
          <w:sz w:val="40"/>
          <w:szCs w:val="40"/>
        </w:rPr>
        <w:t>ПОЛОЖЕНИЕ</w:t>
      </w:r>
    </w:p>
    <w:p w:rsidR="00924BBF" w:rsidRPr="00924BBF" w:rsidRDefault="00924BBF" w:rsidP="00924BBF">
      <w:pPr>
        <w:jc w:val="center"/>
        <w:rPr>
          <w:rFonts w:ascii="Times New Roman" w:hAnsi="Times New Roman" w:cs="Times New Roman"/>
          <w:sz w:val="40"/>
          <w:szCs w:val="40"/>
        </w:rPr>
      </w:pPr>
      <w:r w:rsidRPr="00924BBF">
        <w:rPr>
          <w:rFonts w:ascii="Times New Roman" w:hAnsi="Times New Roman" w:cs="Times New Roman"/>
          <w:b/>
          <w:bCs/>
          <w:sz w:val="40"/>
          <w:szCs w:val="40"/>
        </w:rPr>
        <w:t>о государственной итоговой аттестации выпускников ГБОУ СПО «</w:t>
      </w:r>
      <w:r>
        <w:rPr>
          <w:rFonts w:ascii="Times New Roman" w:hAnsi="Times New Roman" w:cs="Times New Roman"/>
          <w:b/>
          <w:bCs/>
          <w:sz w:val="40"/>
          <w:szCs w:val="40"/>
        </w:rPr>
        <w:t>М</w:t>
      </w:r>
      <w:r w:rsidRPr="00924BBF">
        <w:rPr>
          <w:rFonts w:ascii="Times New Roman" w:hAnsi="Times New Roman" w:cs="Times New Roman"/>
          <w:b/>
          <w:bCs/>
          <w:sz w:val="40"/>
          <w:szCs w:val="40"/>
        </w:rPr>
        <w:t>ахачкалинский автомобильно-дорожный техникум»</w:t>
      </w:r>
    </w:p>
    <w:p w:rsidR="00924BBF" w:rsidRPr="00924BBF" w:rsidRDefault="00924BBF" w:rsidP="00924BBF">
      <w:pPr>
        <w:jc w:val="center"/>
        <w:rPr>
          <w:rFonts w:ascii="Times New Roman" w:hAnsi="Times New Roman" w:cs="Times New Roman"/>
          <w:sz w:val="40"/>
          <w:szCs w:val="40"/>
        </w:rPr>
      </w:pPr>
    </w:p>
    <w:p w:rsidR="00924BBF" w:rsidRPr="00CD05BD" w:rsidRDefault="00924BBF" w:rsidP="00924BBF">
      <w:pPr>
        <w:rPr>
          <w:rFonts w:ascii="Times New Roman" w:hAnsi="Times New Roman" w:cs="Times New Roman"/>
          <w:sz w:val="28"/>
          <w:szCs w:val="28"/>
        </w:rPr>
      </w:pPr>
      <w:r w:rsidRPr="00CD05BD">
        <w:rPr>
          <w:rFonts w:ascii="Times New Roman" w:hAnsi="Times New Roman" w:cs="Times New Roman"/>
          <w:b/>
          <w:bCs/>
          <w:sz w:val="28"/>
          <w:szCs w:val="28"/>
        </w:rPr>
        <w:t> </w:t>
      </w:r>
    </w:p>
    <w:p w:rsidR="00924BBF" w:rsidRDefault="00924BBF" w:rsidP="00924BBF">
      <w:pPr>
        <w:rPr>
          <w:rFonts w:ascii="Times New Roman" w:hAnsi="Times New Roman" w:cs="Times New Roman"/>
          <w:b/>
          <w:bCs/>
          <w:sz w:val="28"/>
          <w:szCs w:val="28"/>
        </w:rPr>
      </w:pPr>
      <w:r w:rsidRPr="00CD05BD">
        <w:rPr>
          <w:rFonts w:ascii="Times New Roman" w:hAnsi="Times New Roman" w:cs="Times New Roman"/>
          <w:b/>
          <w:bCs/>
          <w:sz w:val="28"/>
          <w:szCs w:val="28"/>
        </w:rPr>
        <w:t> </w:t>
      </w:r>
    </w:p>
    <w:p w:rsidR="00924BBF" w:rsidRDefault="00924BBF" w:rsidP="00924BBF">
      <w:pPr>
        <w:rPr>
          <w:rFonts w:ascii="Times New Roman" w:hAnsi="Times New Roman" w:cs="Times New Roman"/>
          <w:b/>
          <w:bCs/>
          <w:sz w:val="28"/>
          <w:szCs w:val="28"/>
        </w:rPr>
      </w:pPr>
    </w:p>
    <w:p w:rsidR="00924BBF" w:rsidRPr="00CD05BD" w:rsidRDefault="00924BBF" w:rsidP="00924BBF">
      <w:pPr>
        <w:jc w:val="center"/>
        <w:rPr>
          <w:rFonts w:ascii="Times New Roman" w:hAnsi="Times New Roman" w:cs="Times New Roman"/>
          <w:sz w:val="28"/>
          <w:szCs w:val="28"/>
        </w:rPr>
      </w:pPr>
      <w:r>
        <w:rPr>
          <w:rFonts w:ascii="Times New Roman" w:hAnsi="Times New Roman" w:cs="Times New Roman"/>
          <w:sz w:val="28"/>
          <w:szCs w:val="28"/>
        </w:rPr>
        <w:t>г. Махачкала - 2013 г.</w:t>
      </w:r>
    </w:p>
    <w:p w:rsidR="00924BBF" w:rsidRDefault="00924BBF" w:rsidP="00924BBF"/>
    <w:p w:rsidR="00494DCF" w:rsidRPr="004F4AA3" w:rsidRDefault="00494DCF" w:rsidP="003A137D">
      <w:pPr>
        <w:jc w:val="both"/>
        <w:rPr>
          <w:rFonts w:ascii="Times New Roman" w:hAnsi="Times New Roman" w:cs="Times New Roman"/>
          <w:sz w:val="28"/>
          <w:szCs w:val="28"/>
        </w:rPr>
      </w:pPr>
      <w:bookmarkStart w:id="0" w:name="bookmark0"/>
      <w:r w:rsidRPr="004F4AA3">
        <w:rPr>
          <w:rFonts w:ascii="Times New Roman" w:hAnsi="Times New Roman" w:cs="Times New Roman"/>
          <w:b/>
          <w:bCs/>
          <w:sz w:val="28"/>
          <w:szCs w:val="28"/>
        </w:rPr>
        <w:lastRenderedPageBreak/>
        <w:t>I.</w:t>
      </w:r>
      <w:r w:rsidRPr="004F4AA3">
        <w:rPr>
          <w:rFonts w:ascii="Times New Roman" w:hAnsi="Times New Roman" w:cs="Times New Roman"/>
          <w:sz w:val="28"/>
          <w:szCs w:val="28"/>
        </w:rPr>
        <w:t>   </w:t>
      </w:r>
      <w:r w:rsidRPr="004F4AA3">
        <w:rPr>
          <w:rFonts w:ascii="Times New Roman" w:hAnsi="Times New Roman" w:cs="Times New Roman"/>
          <w:b/>
          <w:bCs/>
          <w:sz w:val="28"/>
          <w:szCs w:val="28"/>
        </w:rPr>
        <w:t>Общие положения</w:t>
      </w:r>
      <w:bookmarkEnd w:id="0"/>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1.        Настоящее положение разработано в соответствии с Федеральным законом № 273 от 29.12.2012 г. «Об образовании в РФ» и Приказом Министерства образования и науки Российской Федерации № 968 от 16.08.2013 г.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2.        </w:t>
      </w:r>
      <w:proofErr w:type="gramStart"/>
      <w:r w:rsidRPr="004F4AA3">
        <w:rPr>
          <w:rFonts w:ascii="Times New Roman" w:hAnsi="Times New Roman" w:cs="Times New Roman"/>
          <w:sz w:val="28"/>
          <w:szCs w:val="28"/>
        </w:rPr>
        <w:t xml:space="preserve">Положение о проведении государственной итоговой аттестации по образовательным программам среднего профессионального образования (далее - Положение) устанавливает правила организации и проведения </w:t>
      </w:r>
      <w:r w:rsidR="00FB0854" w:rsidRPr="004F4AA3">
        <w:rPr>
          <w:rFonts w:ascii="Times New Roman" w:hAnsi="Times New Roman" w:cs="Times New Roman"/>
          <w:sz w:val="28"/>
          <w:szCs w:val="28"/>
        </w:rPr>
        <w:t xml:space="preserve">ГБОУ </w:t>
      </w:r>
      <w:r w:rsidRPr="004F4AA3">
        <w:rPr>
          <w:rFonts w:ascii="Times New Roman" w:hAnsi="Times New Roman" w:cs="Times New Roman"/>
          <w:sz w:val="28"/>
          <w:szCs w:val="28"/>
        </w:rPr>
        <w:t>СПО «</w:t>
      </w:r>
      <w:r w:rsidR="00FB0854" w:rsidRPr="004F4AA3">
        <w:rPr>
          <w:rFonts w:ascii="Times New Roman" w:hAnsi="Times New Roman" w:cs="Times New Roman"/>
          <w:sz w:val="28"/>
          <w:szCs w:val="28"/>
        </w:rPr>
        <w:t>Махачкалинский автомобильно-дорожный</w:t>
      </w:r>
      <w:r w:rsidRPr="004F4AA3">
        <w:rPr>
          <w:rFonts w:ascii="Times New Roman" w:hAnsi="Times New Roman" w:cs="Times New Roman"/>
          <w:sz w:val="28"/>
          <w:szCs w:val="28"/>
        </w:rPr>
        <w:t xml:space="preserve"> техникум» (далее Техникум) государственной итоговой аттестации студентов (далее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w:t>
      </w:r>
      <w:proofErr w:type="gramEnd"/>
      <w:r w:rsidRPr="004F4AA3">
        <w:rPr>
          <w:rFonts w:ascii="Times New Roman" w:hAnsi="Times New Roman" w:cs="Times New Roman"/>
          <w:sz w:val="28"/>
          <w:szCs w:val="28"/>
        </w:rPr>
        <w:t xml:space="preserve"> </w:t>
      </w:r>
      <w:proofErr w:type="gramStart"/>
      <w:r w:rsidRPr="004F4AA3">
        <w:rPr>
          <w:rFonts w:ascii="Times New Roman" w:hAnsi="Times New Roman" w:cs="Times New Roman"/>
          <w:sz w:val="28"/>
          <w:szCs w:val="28"/>
        </w:rPr>
        <w:t>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roofErr w:type="gramEnd"/>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3.        Обеспечение проведения государственной итоговой аттестации по образовательным программам среднего профессионального образования осуществляется техникумом.</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4.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5.        </w:t>
      </w:r>
      <w:proofErr w:type="gramStart"/>
      <w:r w:rsidRPr="004F4AA3">
        <w:rPr>
          <w:rFonts w:ascii="Times New Roman" w:hAnsi="Times New Roman" w:cs="Times New Roman"/>
          <w:sz w:val="28"/>
          <w:szCs w:val="28"/>
        </w:rPr>
        <w:t xml:space="preserve">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w:t>
      </w:r>
      <w:r w:rsidRPr="004F4AA3">
        <w:rPr>
          <w:rFonts w:ascii="Times New Roman" w:hAnsi="Times New Roman" w:cs="Times New Roman"/>
          <w:sz w:val="28"/>
          <w:szCs w:val="28"/>
        </w:rPr>
        <w:lastRenderedPageBreak/>
        <w:t>государственную итоговую аттестацию в техникуме по имеющей государственную аккредитацию образовательной программе среднего профессионального образования, в соответствии с настоящим Положением.</w:t>
      </w:r>
      <w:proofErr w:type="gramEnd"/>
    </w:p>
    <w:p w:rsidR="00494DCF" w:rsidRPr="004F4AA3" w:rsidRDefault="00494DCF" w:rsidP="003A137D">
      <w:pPr>
        <w:jc w:val="both"/>
        <w:rPr>
          <w:rFonts w:ascii="Times New Roman" w:hAnsi="Times New Roman" w:cs="Times New Roman"/>
          <w:sz w:val="28"/>
          <w:szCs w:val="28"/>
        </w:rPr>
      </w:pPr>
      <w:bookmarkStart w:id="1" w:name="bookmark1"/>
      <w:r w:rsidRPr="004F4AA3">
        <w:rPr>
          <w:rFonts w:ascii="Times New Roman" w:hAnsi="Times New Roman" w:cs="Times New Roman"/>
          <w:b/>
          <w:bCs/>
          <w:sz w:val="28"/>
          <w:szCs w:val="28"/>
        </w:rPr>
        <w:t>II.</w:t>
      </w:r>
      <w:r w:rsidRPr="004F4AA3">
        <w:rPr>
          <w:rFonts w:ascii="Times New Roman" w:hAnsi="Times New Roman" w:cs="Times New Roman"/>
          <w:sz w:val="28"/>
          <w:szCs w:val="28"/>
        </w:rPr>
        <w:t>     </w:t>
      </w:r>
      <w:r w:rsidRPr="004F4AA3">
        <w:rPr>
          <w:rFonts w:ascii="Times New Roman" w:hAnsi="Times New Roman" w:cs="Times New Roman"/>
          <w:b/>
          <w:bCs/>
          <w:sz w:val="28"/>
          <w:szCs w:val="28"/>
        </w:rPr>
        <w:t>Государственная экзаменационная комиссия</w:t>
      </w:r>
      <w:bookmarkEnd w:id="1"/>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6.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техникумом по каждой образовательной программе среднего профессионального образования, реализуемой техникумом.</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Государственная экзаменационная комиссия формируется из преподавателей техникума, имеющих высшую или первую квалификационную категорию;</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Состав государственной экзаменационной комиссии утверждается распорядительным актом техникума.</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w:t>
      </w:r>
      <w:r w:rsidR="00875977" w:rsidRPr="004F4AA3">
        <w:rPr>
          <w:rFonts w:ascii="Times New Roman" w:hAnsi="Times New Roman" w:cs="Times New Roman"/>
          <w:sz w:val="28"/>
          <w:szCs w:val="28"/>
        </w:rPr>
        <w:t>министерством образования и науки РД</w:t>
      </w:r>
      <w:r w:rsidRPr="004F4AA3">
        <w:rPr>
          <w:rFonts w:ascii="Times New Roman" w:hAnsi="Times New Roman" w:cs="Times New Roman"/>
          <w:sz w:val="28"/>
          <w:szCs w:val="28"/>
        </w:rPr>
        <w:t>, по представлению техникума.</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Председателем государственной экзаменационной комиссии техникума утверждается лицо, не работающее в техникуме, из числа:</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lastRenderedPageBreak/>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ведущих специалистов - представителей работодателей или их объединений по профилю подготовки выпускников.</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8.      Директор техникума является заместителем председателя государственной экзаменационной комиссии. В случае создания в техникуме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техникума</w:t>
      </w:r>
      <w:r w:rsidR="00B43F1E" w:rsidRPr="004F4AA3">
        <w:rPr>
          <w:rFonts w:ascii="Times New Roman" w:hAnsi="Times New Roman" w:cs="Times New Roman"/>
          <w:sz w:val="28"/>
          <w:szCs w:val="28"/>
        </w:rPr>
        <w:t>, заведующих отделениями</w:t>
      </w:r>
      <w:r w:rsidRPr="004F4AA3">
        <w:rPr>
          <w:rFonts w:ascii="Times New Roman" w:hAnsi="Times New Roman" w:cs="Times New Roman"/>
          <w:sz w:val="28"/>
          <w:szCs w:val="28"/>
        </w:rPr>
        <w:t xml:space="preserve"> или педагогических работников, имеющих высшую квалификационную категорию.</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9.      Государственная экзаменационная комиссия действует в течение одного календарного года.</w:t>
      </w:r>
    </w:p>
    <w:p w:rsidR="00494DCF" w:rsidRPr="004F4AA3" w:rsidRDefault="00494DCF" w:rsidP="003A137D">
      <w:pPr>
        <w:jc w:val="both"/>
        <w:rPr>
          <w:rFonts w:ascii="Times New Roman" w:hAnsi="Times New Roman" w:cs="Times New Roman"/>
          <w:sz w:val="28"/>
          <w:szCs w:val="28"/>
        </w:rPr>
      </w:pPr>
      <w:bookmarkStart w:id="2" w:name="bookmark2"/>
      <w:r w:rsidRPr="004F4AA3">
        <w:rPr>
          <w:rFonts w:ascii="Times New Roman" w:hAnsi="Times New Roman" w:cs="Times New Roman"/>
          <w:b/>
          <w:bCs/>
          <w:sz w:val="28"/>
          <w:szCs w:val="28"/>
        </w:rPr>
        <w:t>III.</w:t>
      </w:r>
      <w:r w:rsidRPr="004F4AA3">
        <w:rPr>
          <w:rFonts w:ascii="Times New Roman" w:hAnsi="Times New Roman" w:cs="Times New Roman"/>
          <w:sz w:val="28"/>
          <w:szCs w:val="28"/>
        </w:rPr>
        <w:t> </w:t>
      </w:r>
      <w:r w:rsidRPr="004F4AA3">
        <w:rPr>
          <w:rFonts w:ascii="Times New Roman" w:hAnsi="Times New Roman" w:cs="Times New Roman"/>
          <w:b/>
          <w:bCs/>
          <w:sz w:val="28"/>
          <w:szCs w:val="28"/>
        </w:rPr>
        <w:t>Формы государственной итоговой аттестации</w:t>
      </w:r>
      <w:bookmarkEnd w:id="2"/>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10.  Формой государственной итоговой аттестации по образовательным программам среднего профессионального образования являются:</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защита выпускной квалификационной работы;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11.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12.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дипломная работа (дипломный проект) - для выпускников, осваивающих программы подготовки специалистов среднего звена.</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13.    Темы выпускных квалификационных работ определяются техникумом. Студенту предоставляется право выбора темы выпускной квалификационной работы, в том числе предложения своей тематики с необходимым </w:t>
      </w:r>
      <w:r w:rsidRPr="004F4AA3">
        <w:rPr>
          <w:rFonts w:ascii="Times New Roman" w:hAnsi="Times New Roman" w:cs="Times New Roman"/>
          <w:sz w:val="28"/>
          <w:szCs w:val="28"/>
        </w:rPr>
        <w:lastRenderedPageBreak/>
        <w:t>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Для подготовки выпускной квалификационной работы студенту назначается руководитель и. при необходимости, консультанты.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Закрепление за студентами тем выпускных квалификационных работ, назначение руководителей и консультантов осуществляется распорядительным актом техникума.</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14.    Программа государственной итоговой аттестации, требования к выпускным квалификационным работам, а также критерии оценки знаний утверждаются техникумом после их обсуждения на заседании педагогического совета техникума с участием председателей государственных экзаменационных комиссий.</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494DCF" w:rsidRPr="004F4AA3" w:rsidRDefault="00494DCF" w:rsidP="003A137D">
      <w:pPr>
        <w:jc w:val="both"/>
        <w:rPr>
          <w:rFonts w:ascii="Times New Roman" w:hAnsi="Times New Roman" w:cs="Times New Roman"/>
          <w:sz w:val="28"/>
          <w:szCs w:val="28"/>
        </w:rPr>
      </w:pPr>
      <w:bookmarkStart w:id="3" w:name="bookmark3"/>
      <w:r w:rsidRPr="004F4AA3">
        <w:rPr>
          <w:rFonts w:ascii="Times New Roman" w:hAnsi="Times New Roman" w:cs="Times New Roman"/>
          <w:b/>
          <w:bCs/>
          <w:sz w:val="28"/>
          <w:szCs w:val="28"/>
        </w:rPr>
        <w:t>IV.</w:t>
      </w:r>
      <w:r w:rsidRPr="004F4AA3">
        <w:rPr>
          <w:rFonts w:ascii="Times New Roman" w:hAnsi="Times New Roman" w:cs="Times New Roman"/>
          <w:sz w:val="28"/>
          <w:szCs w:val="28"/>
        </w:rPr>
        <w:t>   </w:t>
      </w:r>
      <w:r w:rsidRPr="004F4AA3">
        <w:rPr>
          <w:rFonts w:ascii="Times New Roman" w:hAnsi="Times New Roman" w:cs="Times New Roman"/>
          <w:b/>
          <w:bCs/>
          <w:sz w:val="28"/>
          <w:szCs w:val="28"/>
        </w:rPr>
        <w:t>Порядок проведения государственной итоговой аттестации</w:t>
      </w:r>
      <w:bookmarkEnd w:id="3"/>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16.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17.    Программа государственной итоговой аттестации, требования к выпускным квалификационным работам, а также критерии оценки знаний, утвержденные техникумом, доводятся до сведения студентов, не позднее, чем за шесть месяцев до начала государственной итоговой аттестации.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18.    Защита выпускных квалификационных работ проводится на открытых заседаниях государственной экзаменационной комиссии с участием не менее двух третей ее состава.</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19.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w:t>
      </w:r>
      <w:r w:rsidRPr="004F4AA3">
        <w:rPr>
          <w:rFonts w:ascii="Times New Roman" w:hAnsi="Times New Roman" w:cs="Times New Roman"/>
          <w:sz w:val="28"/>
          <w:szCs w:val="28"/>
        </w:rPr>
        <w:lastRenderedPageBreak/>
        <w:t>установленном порядке протоколов заседаний государственных экзаменационных комиссий.</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20.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21.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Дополнительные заседания государственных экзаменационных комиссий организуются в установленные техникумом сроки, но не позднее четырех месяцев после подачи заявления лицом, не проходившим государственной итоговой аттестации </w:t>
      </w:r>
      <w:proofErr w:type="gramStart"/>
      <w:r w:rsidRPr="004F4AA3">
        <w:rPr>
          <w:rFonts w:ascii="Times New Roman" w:hAnsi="Times New Roman" w:cs="Times New Roman"/>
          <w:sz w:val="28"/>
          <w:szCs w:val="28"/>
        </w:rPr>
        <w:t>по</w:t>
      </w:r>
      <w:proofErr w:type="gramEnd"/>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уважительной причине.</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22.          </w:t>
      </w:r>
      <w:proofErr w:type="gramStart"/>
      <w:r w:rsidRPr="004F4AA3">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техникуме на период времени,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Повторное прохождение государственной итоговой аттестации для </w:t>
      </w:r>
      <w:proofErr w:type="gramStart"/>
      <w:r w:rsidRPr="004F4AA3">
        <w:rPr>
          <w:rFonts w:ascii="Times New Roman" w:hAnsi="Times New Roman" w:cs="Times New Roman"/>
          <w:sz w:val="28"/>
          <w:szCs w:val="28"/>
        </w:rPr>
        <w:t>одного лица назначается</w:t>
      </w:r>
      <w:proofErr w:type="gramEnd"/>
      <w:r w:rsidRPr="004F4AA3">
        <w:rPr>
          <w:rFonts w:ascii="Times New Roman" w:hAnsi="Times New Roman" w:cs="Times New Roman"/>
          <w:sz w:val="28"/>
          <w:szCs w:val="28"/>
        </w:rPr>
        <w:t xml:space="preserve"> техникумом не более двух раз.</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23.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w:t>
      </w:r>
      <w:r w:rsidRPr="004F4AA3">
        <w:rPr>
          <w:rFonts w:ascii="Times New Roman" w:hAnsi="Times New Roman" w:cs="Times New Roman"/>
          <w:sz w:val="28"/>
          <w:szCs w:val="28"/>
        </w:rPr>
        <w:lastRenderedPageBreak/>
        <w:t>заместителем) и секретарем государственной экзаменационной комиссии и хранится в архиве образовательной организации.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24.     Выпускная квалификационная работа для выпускников, осваивающих программы подготовки специалистов среднего звена выполняется в форме дипломного проекта или дипломной работы. Темы выпускных квалификационных работ разрабатываются преподавателями техникума совместно со специалистами предприятий или организаций, заинтересованных в разработке данных тем, и рассматриваются соответствующими цикловыми комиссиями. Тема выпускной квалификационной работы может быть предложена студентом при условии обоснования им целесообразности ее разработки.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25.     Директор техникума назначает руководителя выпускной квалификационной работы. Одновременно, кроме основного руководителя, назначаются консультанты выпускной квалификационной работы. Закрепление тем выпускных квалификационных работ (с указанием руководителей и сроков выполнения) за студентами оформляется приказом директора техникума. По утвержденным темам руководители выпускных квалификационных работ разрабатывают индивидуальные задания для каждого студента. Задания на выпускную квалификационную работу рассматриваются цикловыми комиссиями, подписываются руководителем работы и утверждаются заместителем директора по учебно</w:t>
      </w:r>
      <w:r w:rsidR="0046115E" w:rsidRPr="004F4AA3">
        <w:rPr>
          <w:rFonts w:ascii="Times New Roman" w:hAnsi="Times New Roman" w:cs="Times New Roman"/>
          <w:sz w:val="28"/>
          <w:szCs w:val="28"/>
        </w:rPr>
        <w:t>й</w:t>
      </w:r>
      <w:r w:rsidRPr="004F4AA3">
        <w:rPr>
          <w:rFonts w:ascii="Times New Roman" w:hAnsi="Times New Roman" w:cs="Times New Roman"/>
          <w:sz w:val="28"/>
          <w:szCs w:val="28"/>
        </w:rPr>
        <w:t xml:space="preserve"> работе. В отдельных случаях допускается выполнение выпускной квалификационной работы группой студентов. При этом индивидуальные задания выдаются каждому студенту.</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26.     Задания на выпускную квалификационную работу выдаются студенту не </w:t>
      </w:r>
      <w:proofErr w:type="gramStart"/>
      <w:r w:rsidRPr="004F4AA3">
        <w:rPr>
          <w:rFonts w:ascii="Times New Roman" w:hAnsi="Times New Roman" w:cs="Times New Roman"/>
          <w:sz w:val="28"/>
          <w:szCs w:val="28"/>
        </w:rPr>
        <w:t>позднее</w:t>
      </w:r>
      <w:proofErr w:type="gramEnd"/>
      <w:r w:rsidRPr="004F4AA3">
        <w:rPr>
          <w:rFonts w:ascii="Times New Roman" w:hAnsi="Times New Roman" w:cs="Times New Roman"/>
          <w:sz w:val="28"/>
          <w:szCs w:val="28"/>
        </w:rPr>
        <w:t xml:space="preserve"> чем за две недели до начала преддипломной практики. Выдача задания на выпускную квалификационную работу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27.          Общее руководство и </w:t>
      </w:r>
      <w:proofErr w:type="gramStart"/>
      <w:r w:rsidRPr="004F4AA3">
        <w:rPr>
          <w:rFonts w:ascii="Times New Roman" w:hAnsi="Times New Roman" w:cs="Times New Roman"/>
          <w:sz w:val="28"/>
          <w:szCs w:val="28"/>
        </w:rPr>
        <w:t>контроль за</w:t>
      </w:r>
      <w:proofErr w:type="gramEnd"/>
      <w:r w:rsidRPr="004F4AA3">
        <w:rPr>
          <w:rFonts w:ascii="Times New Roman" w:hAnsi="Times New Roman" w:cs="Times New Roman"/>
          <w:sz w:val="28"/>
          <w:szCs w:val="28"/>
        </w:rPr>
        <w:t xml:space="preserve"> ходом выполнения выпускных квалификационных работ осуществляют заместитель директора по учебно</w:t>
      </w:r>
      <w:r w:rsidR="007C0E26" w:rsidRPr="004F4AA3">
        <w:rPr>
          <w:rFonts w:ascii="Times New Roman" w:hAnsi="Times New Roman" w:cs="Times New Roman"/>
          <w:sz w:val="28"/>
          <w:szCs w:val="28"/>
        </w:rPr>
        <w:t>й</w:t>
      </w:r>
      <w:r w:rsidRPr="004F4AA3">
        <w:rPr>
          <w:rFonts w:ascii="Times New Roman" w:hAnsi="Times New Roman" w:cs="Times New Roman"/>
          <w:sz w:val="28"/>
          <w:szCs w:val="28"/>
        </w:rPr>
        <w:t xml:space="preserve"> работе, председатели цикловых комиссий в соответствии с должностными обязанностями.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lastRenderedPageBreak/>
        <w:t>28.          Основными функциями руководителя выпускной квалификационной работы являются:</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разработка индивидуальных заданий;</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консультирование по вопросам содержания и последовательности выполнения выпускной квалификационной работы;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оказание помощи студенту в подборе необходимой литературы;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контроль хода выполнения выпускной квалификационной работы;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подготовка письменного отзыва на выпускную квалификационную работу.</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К каждому руководителю может быть одновременно прикреплено не более 8 студентов. На консультации для каждого студента предусмотрено не более двух часов в неделю. По завершении студентом выпускной квалификационной работы руководитель подписывает ее и вместе с заданием и своим письменным отзывом передает в учебную часть.</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29.   Содержание выпускной квалификационной работы включает в себя:</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введение;</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теоретическую часть;</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опытно - экспериментальную часть;</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выводы и заключение, рекомендации относительно возможностей применения полученных результатов;</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список используемой литературы;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приложение.</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30.        По структуре дипломный проект состоит из пояснительной записки и графической части. В пояснительной записке дается теоретическое и расчетное обоснование принятых в проекте решений. В графической части принятое решение представлено в виде чертежей, схем, графиков, диаграмм. Структура и содержание пояснительной записки определяются в зависимости от профиля специальности, темы дипломного проекта.</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В состав дипломного проекта могут входить изделия, изготовленные студентом в соответствии с заданием.</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lastRenderedPageBreak/>
        <w:t>31.   По структуре дипломная работа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Содержание теоретической и практической части определяется в зависимости от профиля специальности и темы дипломной работы.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32.   Выполненные квалификационные работы рецензируются специалистами из числа работников предприятий, организаций, преподавателей образовательных организаций, хорошо владеющих вопросами, связанными с тематикой выпускных квалификационных работ. Рецензенты выпускных квалификационных работ назначаются приказом руководителя образовательного учреждения. Рецензия должна включать:</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заключение о соответствии выпускной квалификационной работы заданию на нее;</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оценку качества выполнения каждого раздела выпускной квалификационной работы;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оценку степени разработки новых вопросов, оригинальности решений (предложений), теоретической и практической значимости работы;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оценку выпускной квалификационной работы.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На рецензирование одной выпускной квалификационной работы предусмотрено не более 5 часов. Содержание рецензии доводится до сведения студента не </w:t>
      </w:r>
      <w:proofErr w:type="gramStart"/>
      <w:r w:rsidRPr="004F4AA3">
        <w:rPr>
          <w:rFonts w:ascii="Times New Roman" w:hAnsi="Times New Roman" w:cs="Times New Roman"/>
          <w:sz w:val="28"/>
          <w:szCs w:val="28"/>
        </w:rPr>
        <w:t>позднее</w:t>
      </w:r>
      <w:proofErr w:type="gramEnd"/>
      <w:r w:rsidRPr="004F4AA3">
        <w:rPr>
          <w:rFonts w:ascii="Times New Roman" w:hAnsi="Times New Roman" w:cs="Times New Roman"/>
          <w:sz w:val="28"/>
          <w:szCs w:val="28"/>
        </w:rPr>
        <w:t xml:space="preserve"> чем за день до защиты выпускной квалификационной работы.</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33.   Заместитель директора по учебно</w:t>
      </w:r>
      <w:r w:rsidR="002F48FB" w:rsidRPr="004F4AA3">
        <w:rPr>
          <w:rFonts w:ascii="Times New Roman" w:hAnsi="Times New Roman" w:cs="Times New Roman"/>
          <w:sz w:val="28"/>
          <w:szCs w:val="28"/>
        </w:rPr>
        <w:t>й</w:t>
      </w:r>
      <w:r w:rsidRPr="004F4AA3">
        <w:rPr>
          <w:rFonts w:ascii="Times New Roman" w:hAnsi="Times New Roman" w:cs="Times New Roman"/>
          <w:sz w:val="28"/>
          <w:szCs w:val="28"/>
        </w:rPr>
        <w:t xml:space="preserve"> работе </w:t>
      </w:r>
      <w:r w:rsidR="0038093F" w:rsidRPr="004F4AA3">
        <w:rPr>
          <w:rFonts w:ascii="Times New Roman" w:hAnsi="Times New Roman" w:cs="Times New Roman"/>
          <w:sz w:val="28"/>
          <w:szCs w:val="28"/>
        </w:rPr>
        <w:t xml:space="preserve">или заведующие отделениями </w:t>
      </w:r>
      <w:r w:rsidRPr="004F4AA3">
        <w:rPr>
          <w:rFonts w:ascii="Times New Roman" w:hAnsi="Times New Roman" w:cs="Times New Roman"/>
          <w:sz w:val="28"/>
          <w:szCs w:val="28"/>
        </w:rPr>
        <w:t>после ознакомления с отзывом руководителя и рецензией реша</w:t>
      </w:r>
      <w:r w:rsidR="00811817" w:rsidRPr="004F4AA3">
        <w:rPr>
          <w:rFonts w:ascii="Times New Roman" w:hAnsi="Times New Roman" w:cs="Times New Roman"/>
          <w:sz w:val="28"/>
          <w:szCs w:val="28"/>
        </w:rPr>
        <w:t>ют</w:t>
      </w:r>
      <w:r w:rsidRPr="004F4AA3">
        <w:rPr>
          <w:rFonts w:ascii="Times New Roman" w:hAnsi="Times New Roman" w:cs="Times New Roman"/>
          <w:sz w:val="28"/>
          <w:szCs w:val="28"/>
        </w:rPr>
        <w:t xml:space="preserve"> вопрос о допуске студента к защите и переда</w:t>
      </w:r>
      <w:r w:rsidR="00FB4D26" w:rsidRPr="004F4AA3">
        <w:rPr>
          <w:rFonts w:ascii="Times New Roman" w:hAnsi="Times New Roman" w:cs="Times New Roman"/>
          <w:sz w:val="28"/>
          <w:szCs w:val="28"/>
        </w:rPr>
        <w:t>ют</w:t>
      </w:r>
      <w:r w:rsidRPr="004F4AA3">
        <w:rPr>
          <w:rFonts w:ascii="Times New Roman" w:hAnsi="Times New Roman" w:cs="Times New Roman"/>
          <w:sz w:val="28"/>
          <w:szCs w:val="28"/>
        </w:rPr>
        <w:t xml:space="preserve"> выпускную квалификационную работу в государственную экзаменационную комиссию.</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34.        На защиту выпускной квалификационной работы отводится до 45 минут. Процедура защиты устанавливается председателем государственной экзаменационной комиссии по согласованию с членами комиссии и. как правило, включает доклад студента (не более10-15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w:t>
      </w:r>
      <w:r w:rsidRPr="004F4AA3">
        <w:rPr>
          <w:rFonts w:ascii="Times New Roman" w:hAnsi="Times New Roman" w:cs="Times New Roman"/>
          <w:sz w:val="28"/>
          <w:szCs w:val="28"/>
        </w:rPr>
        <w:lastRenderedPageBreak/>
        <w:t>работы, а также рецензента, если он присутствует на заседании</w:t>
      </w:r>
      <w:r w:rsidR="007039B6" w:rsidRPr="004F4AA3">
        <w:rPr>
          <w:rFonts w:ascii="Times New Roman" w:hAnsi="Times New Roman" w:cs="Times New Roman"/>
          <w:sz w:val="28"/>
          <w:szCs w:val="28"/>
        </w:rPr>
        <w:t xml:space="preserve"> </w:t>
      </w:r>
      <w:r w:rsidRPr="004F4AA3">
        <w:rPr>
          <w:rFonts w:ascii="Times New Roman" w:hAnsi="Times New Roman" w:cs="Times New Roman"/>
          <w:sz w:val="28"/>
          <w:szCs w:val="28"/>
        </w:rPr>
        <w:t>государственной экзаменационной комиссии.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35.       Выполненные студентами выпускные квалификационные работы хранятся после их защиты в техникуме не менее пяти лет. По истечении указанного срока вопрос о дальнейшем хранении решается организуемой по приказу директора техникума комиссией, которая представляет предложения о списании выпускных квалификационных работ. Списание выпускных квалификационных работ оформляется соответствующим актом. Лучшие выпускные квалификационные работы, представляющие </w:t>
      </w:r>
      <w:proofErr w:type="spellStart"/>
      <w:r w:rsidRPr="004F4AA3">
        <w:rPr>
          <w:rFonts w:ascii="Times New Roman" w:hAnsi="Times New Roman" w:cs="Times New Roman"/>
          <w:sz w:val="28"/>
          <w:szCs w:val="28"/>
        </w:rPr>
        <w:t>учебно</w:t>
      </w:r>
      <w:r w:rsidRPr="004F4AA3">
        <w:rPr>
          <w:rFonts w:ascii="Times New Roman" w:hAnsi="Times New Roman" w:cs="Times New Roman"/>
          <w:sz w:val="28"/>
          <w:szCs w:val="28"/>
        </w:rPr>
        <w:softHyphen/>
        <w:t>методическую</w:t>
      </w:r>
      <w:proofErr w:type="spellEnd"/>
      <w:r w:rsidRPr="004F4AA3">
        <w:rPr>
          <w:rFonts w:ascii="Times New Roman" w:hAnsi="Times New Roman" w:cs="Times New Roman"/>
          <w:sz w:val="28"/>
          <w:szCs w:val="28"/>
        </w:rPr>
        <w:t xml:space="preserve"> ценность, могут быть использованы в качестве учебных пособий в кабинетах техникума. По запросу предприятия, учреждения, организации директор техникума имеет право разрешить снимать копии выпускных квалификационных работ студентов. При наличии в выпускной квалификационной работе изобретения или рационализаторского предложения разрешение на копию выдается только после оформления (в установленном порядке) заявки на авторские права студента. Изделия и продукты творческой деятельности по решению государственной экзаменационной комиссии могут не подлежать хранению в течение пяти лет. Они могут быть использованы в качестве учебных пособий, реализованы через выставки - продажи и т.п.</w:t>
      </w:r>
    </w:p>
    <w:p w:rsidR="00494DCF" w:rsidRPr="004F4AA3" w:rsidRDefault="00494DCF" w:rsidP="003A137D">
      <w:pPr>
        <w:jc w:val="both"/>
        <w:rPr>
          <w:rFonts w:ascii="Times New Roman" w:hAnsi="Times New Roman" w:cs="Times New Roman"/>
          <w:sz w:val="28"/>
          <w:szCs w:val="28"/>
        </w:rPr>
      </w:pPr>
      <w:bookmarkStart w:id="4" w:name="bookmark4"/>
      <w:r w:rsidRPr="004F4AA3">
        <w:rPr>
          <w:rFonts w:ascii="Times New Roman" w:hAnsi="Times New Roman" w:cs="Times New Roman"/>
          <w:b/>
          <w:bCs/>
          <w:sz w:val="28"/>
          <w:szCs w:val="28"/>
        </w:rPr>
        <w:t>V.</w:t>
      </w:r>
      <w:r w:rsidRPr="004F4AA3">
        <w:rPr>
          <w:rFonts w:ascii="Times New Roman" w:hAnsi="Times New Roman" w:cs="Times New Roman"/>
          <w:sz w:val="28"/>
          <w:szCs w:val="28"/>
        </w:rPr>
        <w:t>    </w:t>
      </w:r>
      <w:r w:rsidRPr="004F4AA3">
        <w:rPr>
          <w:rFonts w:ascii="Times New Roman" w:hAnsi="Times New Roman" w:cs="Times New Roman"/>
          <w:b/>
          <w:bCs/>
          <w:sz w:val="28"/>
          <w:szCs w:val="28"/>
        </w:rPr>
        <w:t>Порядок проведения государственной итоговой аттестации для выпускников из числа лиц с ограниченными</w:t>
      </w:r>
      <w:bookmarkStart w:id="5" w:name="bookmark5"/>
      <w:bookmarkEnd w:id="4"/>
      <w:r w:rsidR="007039B6" w:rsidRPr="004F4AA3">
        <w:rPr>
          <w:rFonts w:ascii="Times New Roman" w:hAnsi="Times New Roman" w:cs="Times New Roman"/>
          <w:b/>
          <w:bCs/>
          <w:sz w:val="28"/>
          <w:szCs w:val="28"/>
        </w:rPr>
        <w:t xml:space="preserve"> </w:t>
      </w:r>
      <w:r w:rsidRPr="004F4AA3">
        <w:rPr>
          <w:rFonts w:ascii="Times New Roman" w:hAnsi="Times New Roman" w:cs="Times New Roman"/>
          <w:b/>
          <w:bCs/>
          <w:sz w:val="28"/>
          <w:szCs w:val="28"/>
        </w:rPr>
        <w:t>возможностями здоровья</w:t>
      </w:r>
      <w:bookmarkEnd w:id="5"/>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37.       Для выпускников из числа лиц с ограниченными возможностями здоровья государственная итоговая аттестация проводится техникумом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38.       При проведении государственной итоговой аттестации обеспечивается соблюдение следующих общих требований:</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присутствие в аудитории ассистента, оказывающего выпускникам необходимую техническую помощь с учетом их индивидуальных </w:t>
      </w:r>
      <w:r w:rsidRPr="004F4AA3">
        <w:rPr>
          <w:rFonts w:ascii="Times New Roman" w:hAnsi="Times New Roman" w:cs="Times New Roman"/>
          <w:sz w:val="28"/>
          <w:szCs w:val="28"/>
        </w:rPr>
        <w:lastRenderedPageBreak/>
        <w:t>особенностей (занять рабочее место, передвигаться, прочитать и оформить задание, общаться с членами государственной экзаменационной комиссии);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39.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а) для слабовидящих:</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обеспечивается индивидуальное равномерное освещение не менее 300 люкс;</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выпускникам для выполнения задания при необходимости предоставляется увеличивающее устройство;</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задания для выполнения, а также инструкция о порядке проведения государственной аттестации оформляются увеличенным шрифтом;</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б)     для лиц с нарушениями опорно-двигательного аппарата (с тяжелыми нарушениями двигательных функций верхних конечностей или отсутствием верхних</w:t>
      </w:r>
      <w:r w:rsidR="004F4AA3">
        <w:rPr>
          <w:rFonts w:ascii="Times New Roman" w:hAnsi="Times New Roman" w:cs="Times New Roman"/>
          <w:sz w:val="28"/>
          <w:szCs w:val="28"/>
        </w:rPr>
        <w:t xml:space="preserve"> </w:t>
      </w:r>
      <w:r w:rsidRPr="004F4AA3">
        <w:rPr>
          <w:rFonts w:ascii="Times New Roman" w:hAnsi="Times New Roman" w:cs="Times New Roman"/>
          <w:sz w:val="28"/>
          <w:szCs w:val="28"/>
        </w:rPr>
        <w:t>конечностей):</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4F4AA3">
        <w:rPr>
          <w:rFonts w:ascii="Times New Roman" w:hAnsi="Times New Roman" w:cs="Times New Roman"/>
          <w:sz w:val="28"/>
          <w:szCs w:val="28"/>
        </w:rPr>
        <w:t>надиктовываются</w:t>
      </w:r>
      <w:proofErr w:type="spellEnd"/>
      <w:r w:rsidRPr="004F4AA3">
        <w:rPr>
          <w:rFonts w:ascii="Times New Roman" w:hAnsi="Times New Roman" w:cs="Times New Roman"/>
          <w:sz w:val="28"/>
          <w:szCs w:val="28"/>
        </w:rPr>
        <w:t xml:space="preserve"> ассистенту;</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40.     Выпускники или родители (законные представители) несовершеннолетних выпускников не </w:t>
      </w:r>
      <w:proofErr w:type="gramStart"/>
      <w:r w:rsidRPr="004F4AA3">
        <w:rPr>
          <w:rFonts w:ascii="Times New Roman" w:hAnsi="Times New Roman" w:cs="Times New Roman"/>
          <w:sz w:val="28"/>
          <w:szCs w:val="28"/>
        </w:rPr>
        <w:t>позднее</w:t>
      </w:r>
      <w:proofErr w:type="gramEnd"/>
      <w:r w:rsidRPr="004F4AA3">
        <w:rPr>
          <w:rFonts w:ascii="Times New Roman" w:hAnsi="Times New Roman" w:cs="Times New Roman"/>
          <w:sz w:val="28"/>
          <w:szCs w:val="28"/>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494DCF" w:rsidRPr="004F4AA3" w:rsidRDefault="00494DCF" w:rsidP="003A137D">
      <w:pPr>
        <w:jc w:val="both"/>
        <w:rPr>
          <w:rFonts w:ascii="Times New Roman" w:hAnsi="Times New Roman" w:cs="Times New Roman"/>
          <w:sz w:val="28"/>
          <w:szCs w:val="28"/>
        </w:rPr>
      </w:pPr>
      <w:bookmarkStart w:id="6" w:name="bookmark6"/>
      <w:r w:rsidRPr="004F4AA3">
        <w:rPr>
          <w:rFonts w:ascii="Times New Roman" w:hAnsi="Times New Roman" w:cs="Times New Roman"/>
          <w:b/>
          <w:bCs/>
          <w:sz w:val="28"/>
          <w:szCs w:val="28"/>
        </w:rPr>
        <w:t>IV.</w:t>
      </w:r>
      <w:r w:rsidRPr="004F4AA3">
        <w:rPr>
          <w:rFonts w:ascii="Times New Roman" w:hAnsi="Times New Roman" w:cs="Times New Roman"/>
          <w:sz w:val="28"/>
          <w:szCs w:val="28"/>
        </w:rPr>
        <w:t>   </w:t>
      </w:r>
      <w:r w:rsidRPr="004F4AA3">
        <w:rPr>
          <w:rFonts w:ascii="Times New Roman" w:hAnsi="Times New Roman" w:cs="Times New Roman"/>
          <w:b/>
          <w:bCs/>
          <w:sz w:val="28"/>
          <w:szCs w:val="28"/>
        </w:rPr>
        <w:t>Порядок подачи и рассмотрения апелляций</w:t>
      </w:r>
      <w:bookmarkEnd w:id="6"/>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41.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w:t>
      </w:r>
      <w:r w:rsidRPr="004F4AA3">
        <w:rPr>
          <w:rFonts w:ascii="Times New Roman" w:hAnsi="Times New Roman" w:cs="Times New Roman"/>
          <w:sz w:val="28"/>
          <w:szCs w:val="28"/>
        </w:rPr>
        <w:lastRenderedPageBreak/>
        <w:t>государственной итоговой аттестации и (или) несогласии с ее результатами (далее - апелляция).</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42.     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43.     Апелляция рассматривается апелляционной комиссией не позднее трех рабочих дней с момента ее поступления.</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44.     Состав апелляционной комиссии утверждается техникумом одновременно с утверждением состава государственной экзаменационной комиссии.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45.     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техникума либо лицо, исполняющее обязанности руководителя на основании распорядительного акта техникума.</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46.     Апелляция рассматривается на заседании апелляционной комиссии с участием не менее двух третей ее состава.</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На заседание апелляционной комиссии приглашается председатель соответствующей государственной экзаменационной комиссии.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Выпускник, подавший апелляцию, имеет право присутствовать при рассмотрении апелляции.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С несовершеннолетним выпускником имеет право присутствовать один из родителей (законных представителей).</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Указанные лица должны иметь при себе документы, удостоверяющие личность.</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lastRenderedPageBreak/>
        <w:t>47.     Рассмотрение апелляции не является пересдачей государственной итоговой аттестации.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48.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подтвердились и повлияли на результат государственной итоговой аттестации.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В последнем случае результат проведения государственной итоговой аттестации подлежит аннулированию, в связи</w:t>
      </w:r>
      <w:r w:rsidR="00EB4559">
        <w:rPr>
          <w:rFonts w:ascii="Times New Roman" w:hAnsi="Times New Roman" w:cs="Times New Roman"/>
          <w:sz w:val="28"/>
          <w:szCs w:val="28"/>
        </w:rPr>
        <w:t>,</w:t>
      </w:r>
      <w:r w:rsidRPr="004F4AA3">
        <w:rPr>
          <w:rFonts w:ascii="Times New Roman" w:hAnsi="Times New Roman" w:cs="Times New Roman"/>
          <w:sz w:val="28"/>
          <w:szCs w:val="28"/>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техникумом.</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49.      </w:t>
      </w:r>
      <w:proofErr w:type="gramStart"/>
      <w:r w:rsidRPr="004F4AA3">
        <w:rPr>
          <w:rFonts w:ascii="Times New Roman" w:hAnsi="Times New Roman" w:cs="Times New Roman"/>
          <w:sz w:val="28"/>
          <w:szCs w:val="28"/>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 xml:space="preserve">50.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w:t>
      </w:r>
      <w:r w:rsidRPr="004F4AA3">
        <w:rPr>
          <w:rFonts w:ascii="Times New Roman" w:hAnsi="Times New Roman" w:cs="Times New Roman"/>
          <w:sz w:val="28"/>
          <w:szCs w:val="28"/>
        </w:rPr>
        <w:lastRenderedPageBreak/>
        <w:t>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51.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52.      Решение апелляционной комиссии является окончательным и пересмотру не подлежит.</w:t>
      </w:r>
    </w:p>
    <w:p w:rsidR="00494DCF" w:rsidRPr="004F4AA3" w:rsidRDefault="00494DCF" w:rsidP="003A137D">
      <w:pPr>
        <w:jc w:val="both"/>
        <w:rPr>
          <w:rFonts w:ascii="Times New Roman" w:hAnsi="Times New Roman" w:cs="Times New Roman"/>
          <w:sz w:val="28"/>
          <w:szCs w:val="28"/>
        </w:rPr>
      </w:pPr>
      <w:r w:rsidRPr="004F4AA3">
        <w:rPr>
          <w:rFonts w:ascii="Times New Roman" w:hAnsi="Times New Roman" w:cs="Times New Roman"/>
          <w:sz w:val="28"/>
          <w:szCs w:val="28"/>
        </w:rPr>
        <w:t>53.      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4054DC" w:rsidRPr="004F4AA3" w:rsidRDefault="004054DC" w:rsidP="003A137D">
      <w:pPr>
        <w:jc w:val="both"/>
        <w:rPr>
          <w:rFonts w:ascii="Times New Roman" w:hAnsi="Times New Roman" w:cs="Times New Roman"/>
          <w:sz w:val="28"/>
          <w:szCs w:val="28"/>
        </w:rPr>
      </w:pPr>
    </w:p>
    <w:p w:rsidR="004054DC" w:rsidRDefault="004054DC" w:rsidP="003A137D">
      <w:pPr>
        <w:jc w:val="both"/>
        <w:rPr>
          <w:rFonts w:ascii="Times New Roman" w:hAnsi="Times New Roman" w:cs="Times New Roman"/>
          <w:sz w:val="24"/>
          <w:szCs w:val="24"/>
        </w:rPr>
      </w:pPr>
    </w:p>
    <w:p w:rsidR="004054DC" w:rsidRDefault="004054DC" w:rsidP="003A137D">
      <w:pPr>
        <w:jc w:val="both"/>
        <w:rPr>
          <w:rFonts w:ascii="Times New Roman" w:hAnsi="Times New Roman" w:cs="Times New Roman"/>
          <w:sz w:val="24"/>
          <w:szCs w:val="24"/>
        </w:rPr>
      </w:pPr>
    </w:p>
    <w:p w:rsidR="00494DCF" w:rsidRPr="003A137D" w:rsidRDefault="00494DCF" w:rsidP="003A137D">
      <w:pPr>
        <w:jc w:val="both"/>
        <w:rPr>
          <w:rFonts w:ascii="Times New Roman" w:hAnsi="Times New Roman" w:cs="Times New Roman"/>
          <w:sz w:val="24"/>
          <w:szCs w:val="24"/>
        </w:rPr>
      </w:pPr>
      <w:r w:rsidRPr="003A137D">
        <w:rPr>
          <w:rFonts w:ascii="Times New Roman" w:hAnsi="Times New Roman" w:cs="Times New Roman"/>
          <w:sz w:val="24"/>
          <w:szCs w:val="24"/>
        </w:rPr>
        <w:t> </w:t>
      </w:r>
    </w:p>
    <w:sectPr w:rsidR="00494DCF" w:rsidRPr="003A137D" w:rsidSect="00903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494DCF"/>
    <w:rsid w:val="000A1E1D"/>
    <w:rsid w:val="00174BEA"/>
    <w:rsid w:val="0020379C"/>
    <w:rsid w:val="00236C97"/>
    <w:rsid w:val="002F48FB"/>
    <w:rsid w:val="0038093F"/>
    <w:rsid w:val="003A137D"/>
    <w:rsid w:val="004054DC"/>
    <w:rsid w:val="0046115E"/>
    <w:rsid w:val="00494DCF"/>
    <w:rsid w:val="004F4AA3"/>
    <w:rsid w:val="007039B6"/>
    <w:rsid w:val="007C0E26"/>
    <w:rsid w:val="00811817"/>
    <w:rsid w:val="00875977"/>
    <w:rsid w:val="00903749"/>
    <w:rsid w:val="00924BBF"/>
    <w:rsid w:val="00B43F1E"/>
    <w:rsid w:val="00EB4559"/>
    <w:rsid w:val="00FB0854"/>
    <w:rsid w:val="00FB4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D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0126615">
      <w:bodyDiv w:val="1"/>
      <w:marLeft w:val="0"/>
      <w:marRight w:val="0"/>
      <w:marTop w:val="0"/>
      <w:marBottom w:val="0"/>
      <w:divBdr>
        <w:top w:val="none" w:sz="0" w:space="0" w:color="auto"/>
        <w:left w:val="none" w:sz="0" w:space="0" w:color="auto"/>
        <w:bottom w:val="none" w:sz="0" w:space="0" w:color="auto"/>
        <w:right w:val="none" w:sz="0" w:space="0" w:color="auto"/>
      </w:divBdr>
    </w:div>
    <w:div w:id="11267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7F8009-8007-4033-A9F4-DAD57754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3750</Words>
  <Characters>21376</Characters>
  <Application>Microsoft Office Word</Application>
  <DocSecurity>0</DocSecurity>
  <Lines>178</Lines>
  <Paragraphs>50</Paragraphs>
  <ScaleCrop>false</ScaleCrop>
  <Company>Microsoft</Company>
  <LinksUpToDate>false</LinksUpToDate>
  <CharactersWithSpaces>25076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2014-05-17T10:00:00Z</dcterms:created>
  <dcterms:modified xsi:type="dcterms:W3CDTF">2014-05-20T07:26:00Z</dcterms:modified>
</cp:coreProperties>
</file>